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8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hint="eastAsia" w:ascii="Arial" w:hAnsi="Arial" w:cs="Arial"/>
          <w:b/>
          <w:color w:val="000000"/>
          <w:kern w:val="2"/>
          <w:sz w:val="24"/>
          <w:lang w:val="en-US"/>
        </w:rPr>
        <w:t>2 #112e</w:t>
      </w:r>
      <w:r>
        <w:rPr>
          <w:rFonts w:hint="eastAsia" w:ascii="Arial" w:hAnsi="Arial" w:cs="Arial"/>
          <w:b/>
          <w:color w:val="000000"/>
          <w:kern w:val="2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electronic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hint="eastAsia" w:ascii="Arial" w:hAnsi="Arial" w:cs="Arial"/>
          <w:b/>
          <w:color w:val="000000"/>
          <w:kern w:val="2"/>
          <w:sz w:val="24"/>
          <w:lang w:val="en-US"/>
        </w:rPr>
        <w:t>R2-</w:t>
      </w:r>
      <w:r>
        <w:rPr>
          <w:rFonts w:hint="eastAsia" w:ascii="Arial" w:hAnsi="Arial" w:cs="Arial"/>
          <w:b/>
          <w:color w:val="000000"/>
          <w:kern w:val="2"/>
          <w:sz w:val="24"/>
          <w:lang w:val="en-US" w:eastAsia="zh-CN"/>
        </w:rPr>
        <w:t>2008950</w:t>
      </w:r>
      <w:r>
        <w:rPr>
          <w:rFonts w:ascii="Arial" w:hAnsi="Arial" w:cs="Arial"/>
          <w:b/>
          <w:color w:val="0000FF"/>
          <w:kern w:val="2"/>
          <w:sz w:val="24"/>
        </w:rPr>
        <w:t xml:space="preserve"> </w:t>
      </w:r>
    </w:p>
    <w:p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hint="eastAsia" w:ascii="Arial" w:hAnsi="Arial" w:cs="Arial"/>
          <w:b/>
          <w:bCs/>
          <w:sz w:val="24"/>
          <w:lang w:val="en-US"/>
        </w:rPr>
        <w:t>Online, November 2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nd</w:t>
      </w:r>
      <w:r>
        <w:rPr>
          <w:rFonts w:hint="eastAsia" w:ascii="Arial" w:hAnsi="Arial" w:cs="Arial"/>
          <w:b/>
          <w:bCs/>
          <w:sz w:val="24"/>
          <w:lang w:val="en-US"/>
        </w:rPr>
        <w:t>-13th, 2020</w:t>
      </w:r>
    </w:p>
    <w:bookmarkEnd w:id="0"/>
    <w:p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    8.8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.2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</w:p>
    <w:p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hint="eastAsia" w:ascii="Arial" w:hAnsi="Arial" w:cs="Arial"/>
          <w:b/>
          <w:bCs/>
          <w:sz w:val="24"/>
          <w:lang w:val="en-US"/>
        </w:rPr>
        <w:t xml:space="preserve">          </w:t>
      </w:r>
      <w:bookmarkStart w:id="1" w:name="OLE_LINK2"/>
      <w:r>
        <w:rPr>
          <w:rFonts w:hint="eastAsia" w:ascii="Arial" w:hAnsi="Arial" w:cs="Arial"/>
          <w:b/>
          <w:bCs/>
          <w:sz w:val="24"/>
          <w:lang w:val="en-US"/>
        </w:rPr>
        <w:t>Deployment scenarios of RAN slicing based on SA2 LSout</w:t>
      </w:r>
      <w:bookmarkEnd w:id="1"/>
    </w:p>
    <w:p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hint="eastAsia" w:ascii="Arial" w:hAnsi="Arial" w:cs="Arial"/>
          <w:b/>
          <w:bCs/>
          <w:sz w:val="24"/>
          <w:lang w:val="en-US"/>
        </w:rPr>
        <w:t>Discussion and Decision</w:t>
      </w:r>
    </w:p>
    <w:p>
      <w:pPr>
        <w:pStyle w:val="2"/>
      </w:pPr>
      <w:bookmarkStart w:id="2" w:name="_Ref165266342"/>
      <w:r>
        <w:t>Introduction</w:t>
      </w:r>
      <w:bookmarkEnd w:id="2"/>
    </w:p>
    <w:p>
      <w:pPr>
        <w:rPr>
          <w:lang w:val="en-US"/>
        </w:rPr>
      </w:pPr>
      <w:r>
        <w:t>In RAN2#111-e meeting, the following agreements are achieved during the online sessio</w:t>
      </w:r>
      <w:bookmarkStart w:id="3" w:name="OLE_LINK1"/>
      <w:r>
        <w:t>n</w:t>
      </w:r>
      <w:r>
        <w:rPr>
          <w:rFonts w:hint="eastAsia"/>
          <w:lang w:val="en-US"/>
        </w:rPr>
        <w:t xml:space="preserve"> concerning with deployment scenarios:</w:t>
      </w:r>
    </w:p>
    <w:tbl>
      <w:tblPr>
        <w:tblStyle w:val="12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1" w:type="dxa"/>
          </w:tcPr>
          <w:p>
            <w:pPr>
              <w:pStyle w:val="17"/>
              <w:tabs>
                <w:tab w:val="clear" w:pos="1622"/>
              </w:tabs>
              <w:adjustRightInd w:val="0"/>
              <w:spacing w:after="120" w:line="288" w:lineRule="auto"/>
              <w:ind w:left="0"/>
              <w:rPr>
                <w:rFonts w:ascii="Times New Roman" w:hAnsi="Times New Roman" w:eastAsia="等线"/>
                <w:bCs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=</w:t>
            </w:r>
            <w:r>
              <w:rPr>
                <w:rFonts w:ascii="Times New Roman" w:hAnsi="Times New Roman"/>
                <w:highlight w:val="none"/>
                <w:lang w:val="en-US"/>
              </w:rPr>
              <w:t>&gt;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ab/>
            </w:r>
            <w:r>
              <w:rPr>
                <w:rFonts w:ascii="Times New Roman" w:hAnsi="Times New Roman" w:eastAsia="等线"/>
                <w:bCs/>
                <w:sz w:val="22"/>
                <w:szCs w:val="22"/>
                <w:lang w:val="en-US"/>
              </w:rPr>
              <w:t>=</w:t>
            </w:r>
            <w:r>
              <w:rPr>
                <w:rFonts w:ascii="Times New Roman" w:hAnsi="Times New Roman" w:eastAsia="等线"/>
                <w:bCs/>
                <w:sz w:val="22"/>
                <w:szCs w:val="22"/>
                <w:highlight w:val="none"/>
                <w:lang w:val="en-US"/>
              </w:rPr>
              <w:t>&gt;</w:t>
            </w:r>
            <w:r>
              <w:rPr>
                <w:rFonts w:hint="eastAsia" w:eastAsia="等线"/>
                <w:bCs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TA discussion will not take place in RAN2, we will wait for SA2 input</w:t>
            </w:r>
          </w:p>
          <w:p>
            <w:pPr>
              <w:numPr>
                <w:ilvl w:val="0"/>
                <w:numId w:val="2"/>
              </w:numPr>
              <w:ind w:left="0"/>
              <w:rPr>
                <w:rFonts w:eastAsia="等线"/>
                <w:bCs/>
                <w:lang w:val="en-US" w:eastAsia="en-GB"/>
              </w:rPr>
            </w:pPr>
            <w:r>
              <w:rPr>
                <w:rFonts w:eastAsia="等线"/>
                <w:bCs/>
                <w:lang w:val="en-US" w:eastAsia="en-GB"/>
              </w:rPr>
              <w:t xml:space="preserve">Scenarios for now to be studied by RAN2: </w:t>
            </w:r>
          </w:p>
          <w:p>
            <w:pPr>
              <w:numPr>
                <w:ilvl w:val="0"/>
                <w:numId w:val="3"/>
              </w:numPr>
              <w:rPr>
                <w:rFonts w:eastAsia="等线"/>
                <w:bCs/>
                <w:lang w:val="en-US" w:eastAsia="en-GB"/>
              </w:rPr>
            </w:pPr>
            <w:r>
              <w:rPr>
                <w:rFonts w:eastAsia="等线"/>
                <w:bCs/>
                <w:lang w:val="en-US" w:eastAsia="en-GB"/>
              </w:rPr>
              <w:t>Multiple and different slices can be supported on different frequencies</w:t>
            </w:r>
          </w:p>
          <w:p>
            <w:pPr>
              <w:numPr>
                <w:ilvl w:val="0"/>
                <w:numId w:val="3"/>
              </w:numPr>
            </w:pPr>
            <w:r>
              <w:rPr>
                <w:rFonts w:eastAsia="等线"/>
                <w:bCs/>
                <w:lang w:val="en-US" w:eastAsia="en-GB"/>
              </w:rPr>
              <w:t xml:space="preserve">Multiple and different slices can be supported in the same frequency layer in different regions.  </w:t>
            </w:r>
          </w:p>
        </w:tc>
      </w:tr>
      <w:bookmarkEnd w:id="3"/>
    </w:tbl>
    <w:p>
      <w:pPr>
        <w:rPr>
          <w:lang w:val="en-US"/>
        </w:rPr>
      </w:pPr>
      <w:r>
        <w:rPr>
          <w:rFonts w:hint="eastAsia"/>
          <w:lang w:val="en-US"/>
        </w:rPr>
        <w:t xml:space="preserve">For TA discussion, it should be noticed that SA2 has sent a LSout to RAN2/RAN3/CT1 in S2-2006526 and declared the attitude about TA deployment that </w:t>
      </w:r>
      <w:bookmarkStart w:id="4" w:name="OLE_LINK6"/>
      <w:r>
        <w:t>SA2 is not considering changing any of the Rel-15</w:t>
      </w:r>
      <w:r>
        <w:rPr>
          <w:rFonts w:hint="eastAsia"/>
          <w:lang w:val="en-US"/>
        </w:rPr>
        <w:t>/</w:t>
      </w:r>
      <w:r>
        <w:t>16 assumption on support of the S-NSSAI in the TA that would create deployments incompatible with Rel-15/16 UEs in the field.</w:t>
      </w:r>
      <w:bookmarkEnd w:id="4"/>
      <w:r>
        <w:rPr>
          <w:rFonts w:hint="eastAsia"/>
          <w:lang w:val="en-US"/>
        </w:rPr>
        <w:t>[1]</w:t>
      </w:r>
    </w:p>
    <w:p>
      <w:pPr>
        <w:rPr>
          <w:lang w:val="en-US"/>
        </w:rPr>
      </w:pPr>
      <w:r>
        <w:rPr>
          <w:rFonts w:hint="eastAsia"/>
          <w:lang w:val="en-US"/>
        </w:rPr>
        <w:t>Based on SA2 LSout, i</w:t>
      </w:r>
      <w:r>
        <w:t xml:space="preserve">n this contribution, we focus on </w:t>
      </w:r>
      <w:r>
        <w:rPr>
          <w:rFonts w:hint="eastAsia"/>
          <w:lang w:val="en-US"/>
        </w:rPr>
        <w:t xml:space="preserve">the </w:t>
      </w:r>
      <w:r>
        <w:t xml:space="preserve">detailed aspects of </w:t>
      </w:r>
      <w:r>
        <w:rPr>
          <w:rFonts w:hint="eastAsia"/>
          <w:lang w:val="en-US"/>
        </w:rPr>
        <w:t xml:space="preserve">deployment scenarios of RAN slicing, aiming to merge RAN2 </w:t>
      </w:r>
      <w:r>
        <w:rPr>
          <w:rFonts w:hint="eastAsia"/>
          <w:lang w:val="en-US" w:eastAsia="zh-CN"/>
        </w:rPr>
        <w:t>agreements</w:t>
      </w:r>
      <w:r>
        <w:rPr>
          <w:rFonts w:hint="eastAsia"/>
          <w:lang w:val="en-US"/>
        </w:rPr>
        <w:t xml:space="preserve"> with SA2 deployment assumption to avoid </w:t>
      </w:r>
      <w:r>
        <w:t>violat</w:t>
      </w:r>
      <w:r>
        <w:rPr>
          <w:rFonts w:hint="eastAsia"/>
          <w:lang w:val="en-US"/>
        </w:rPr>
        <w:t>ing</w:t>
      </w:r>
      <w:r>
        <w:t xml:space="preserve"> any architect</w:t>
      </w:r>
      <w:r>
        <w:rPr>
          <w:rFonts w:hint="eastAsia"/>
          <w:lang w:val="en-US"/>
        </w:rPr>
        <w:t xml:space="preserve">ure </w:t>
      </w:r>
      <w:r>
        <w:t xml:space="preserve">principle </w:t>
      </w:r>
      <w:r>
        <w:rPr>
          <w:rFonts w:hint="eastAsia"/>
          <w:lang w:val="en-US"/>
        </w:rPr>
        <w:t>of SA2 on network slicing.</w:t>
      </w:r>
    </w:p>
    <w:p>
      <w:pPr>
        <w:pStyle w:val="2"/>
      </w:pPr>
      <w:r>
        <w:rPr>
          <w:rFonts w:hint="eastAsia"/>
        </w:rPr>
        <w:t xml:space="preserve">Discussion </w:t>
      </w:r>
    </w:p>
    <w:p>
      <w:pPr>
        <w:pStyle w:val="5"/>
        <w:rPr>
          <w:rFonts w:eastAsiaTheme="minorEastAsia"/>
          <w:bCs/>
          <w:lang w:val="en-US"/>
        </w:rPr>
      </w:pPr>
      <w:r>
        <w:rPr>
          <w:rFonts w:hint="eastAsia" w:eastAsiaTheme="minorEastAsia"/>
        </w:rPr>
        <w:t>In current SA2 spec,</w:t>
      </w:r>
      <w:bookmarkStart w:id="5" w:name="OLE_LINK7"/>
      <w:r>
        <w:rPr>
          <w:rFonts w:hint="eastAsia" w:eastAsiaTheme="minorEastAsia"/>
        </w:rPr>
        <w:t xml:space="preserve"> </w:t>
      </w:r>
      <w:bookmarkStart w:id="6" w:name="OLE_LINK15"/>
      <w:r>
        <w:rPr>
          <w:rFonts w:hint="eastAsia" w:eastAsiaTheme="minorEastAsia"/>
        </w:rPr>
        <w:t xml:space="preserve">all cells </w:t>
      </w:r>
      <w:bookmarkStart w:id="7" w:name="OLE_LINK19"/>
      <w:r>
        <w:rPr>
          <w:rFonts w:hint="eastAsia" w:eastAsiaTheme="minorEastAsia"/>
        </w:rPr>
        <w:t>belonging to the same TA will support the same type of slice</w:t>
      </w:r>
      <w:bookmarkEnd w:id="5"/>
      <w:bookmarkEnd w:id="6"/>
      <w:r>
        <w:rPr>
          <w:rFonts w:hint="eastAsia" w:eastAsiaTheme="minorEastAsia"/>
          <w:lang w:val="en-US"/>
        </w:rPr>
        <w:t xml:space="preserve">, </w:t>
      </w:r>
      <w:r>
        <w:rPr>
          <w:rFonts w:hint="eastAsia" w:eastAsiaTheme="minorEastAsia"/>
          <w:bCs/>
          <w:lang w:val="en-US"/>
        </w:rPr>
        <w:t>i.e</w:t>
      </w:r>
      <w:r>
        <w:rPr>
          <w:rFonts w:hint="eastAsia" w:eastAsiaTheme="minorEastAsia"/>
          <w:bCs/>
        </w:rPr>
        <w:t xml:space="preserve">. </w:t>
      </w:r>
      <w:r>
        <w:rPr>
          <w:rFonts w:hint="eastAsia" w:eastAsiaTheme="minorEastAsia"/>
          <w:bCs/>
          <w:lang w:val="en-US"/>
        </w:rPr>
        <w:t>the slice availability is TA level</w:t>
      </w:r>
      <w:r>
        <w:rPr>
          <w:rFonts w:hint="eastAsia" w:eastAsiaTheme="minorEastAsia"/>
          <w:bCs/>
        </w:rPr>
        <w:t>.</w:t>
      </w:r>
      <w:r>
        <w:rPr>
          <w:rFonts w:hint="eastAsia" w:eastAsiaTheme="minorEastAsia"/>
          <w:bCs/>
          <w:lang w:val="en-US"/>
        </w:rPr>
        <w:t xml:space="preserve"> </w:t>
      </w:r>
      <w:bookmarkEnd w:id="7"/>
      <w:r>
        <w:rPr>
          <w:rFonts w:hint="eastAsia" w:eastAsiaTheme="minorEastAsia"/>
          <w:bCs/>
          <w:lang w:val="en-US"/>
        </w:rPr>
        <w:t>In last meeting, it seems that RAN2 has some interest to relax slice availability to frequency level or cell level, but waits for SA2 progress and input.</w:t>
      </w:r>
    </w:p>
    <w:p>
      <w:pPr>
        <w:pStyle w:val="5"/>
        <w:rPr>
          <w:rFonts w:eastAsia="宋体"/>
          <w:lang w:val="en-US"/>
        </w:rPr>
      </w:pPr>
      <w:r>
        <w:rPr>
          <w:rFonts w:hint="eastAsia" w:eastAsiaTheme="minorEastAsia"/>
          <w:bCs/>
          <w:lang w:val="en-US"/>
        </w:rPr>
        <w:t xml:space="preserve">In latest SA2 #140-e meeting, SA2 had discussed and sent LSout </w:t>
      </w:r>
      <w:r>
        <w:rPr>
          <w:rFonts w:hint="eastAsia"/>
          <w:lang w:val="en-US"/>
        </w:rPr>
        <w:t xml:space="preserve">to RAN2/RAN3/CT1 and clarified that </w:t>
      </w:r>
      <w:r>
        <w:rPr>
          <w:rFonts w:hint="eastAsia" w:eastAsia="宋体"/>
          <w:lang w:val="en-US"/>
        </w:rPr>
        <w:t xml:space="preserve">from SA2 perspective, </w:t>
      </w:r>
      <w:r>
        <w:rPr>
          <w:rStyle w:val="14"/>
          <w:rFonts w:hint="eastAsia" w:eastAsia="宋体" w:cs="Arial"/>
          <w:b w:val="0"/>
          <w:bCs w:val="0"/>
          <w:color w:val="000000" w:themeColor="text1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SA2</w:t>
      </w:r>
      <w:r>
        <w:t xml:space="preserve"> is not considering changing any of the Rel-15</w:t>
      </w:r>
      <w:r>
        <w:rPr>
          <w:rFonts w:hint="eastAsia"/>
          <w:lang w:val="en-US"/>
        </w:rPr>
        <w:t>/</w:t>
      </w:r>
      <w:r>
        <w:t>16 assumption on support of the S-NSSAI in the TA that would create deployments incompatible with Rel-15/16 UEs in the field.</w:t>
      </w:r>
      <w:r>
        <w:rPr>
          <w:rFonts w:hint="eastAsia" w:eastAsia="宋体"/>
          <w:lang w:val="en-US"/>
        </w:rPr>
        <w:t xml:space="preserve"> In other words, slice availability maintains to be TA level. </w:t>
      </w:r>
      <w:r>
        <w:rPr>
          <w:rFonts w:hint="eastAsia"/>
          <w:lang w:val="en-US"/>
        </w:rPr>
        <w:t>In order to avoid misalignment with SA2, TA level slice availability should be supported by RAN2.</w:t>
      </w:r>
    </w:p>
    <w:p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Proposal 1: RAN2 need to support TA level slice availability to avoid misalignment with SA2.</w:t>
      </w:r>
    </w:p>
    <w:p>
      <w:pPr>
        <w:rPr>
          <w:lang w:val="en-US"/>
        </w:rPr>
      </w:pPr>
      <w:r>
        <w:rPr>
          <w:rFonts w:hint="eastAsia"/>
          <w:lang w:val="en-US"/>
        </w:rPr>
        <w:t>The agreements on deployment scenarios by RAN2 on latest online meeting are as follows:</w:t>
      </w:r>
    </w:p>
    <w:p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</w:t>
      </w:r>
      <w:bookmarkStart w:id="8" w:name="OLE_LINK21"/>
      <w:bookmarkStart w:id="9" w:name="OLE_LINK17"/>
      <w:r>
        <w:rPr>
          <w:lang w:val="en-US"/>
        </w:rPr>
        <w:t>Multiple and different slices can be supported on different frequencies</w:t>
      </w:r>
    </w:p>
    <w:p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Multiple and different slices can be supported in the same frequency layer in different regions. </w:t>
      </w:r>
      <w:bookmarkEnd w:id="8"/>
      <w:r>
        <w:rPr>
          <w:lang w:val="en-US"/>
        </w:rPr>
        <w:t xml:space="preserve"> </w:t>
      </w:r>
    </w:p>
    <w:bookmarkEnd w:id="9"/>
    <w:p>
      <w:pPr>
        <w:jc w:val="center"/>
        <w:rPr>
          <w:rFonts w:eastAsia="等线"/>
        </w:rPr>
      </w:pPr>
      <w:r>
        <w:rPr>
          <w:rFonts w:eastAsia="等线"/>
        </w:rPr>
        <w:drawing>
          <wp:inline distT="0" distB="0" distL="0" distR="0">
            <wp:extent cx="4258310" cy="1739900"/>
            <wp:effectExtent l="0" t="0" r="889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等线"/>
          <w:b/>
          <w:bCs/>
          <w:lang w:val="en-US"/>
        </w:rPr>
      </w:pPr>
      <w:r>
        <w:rPr>
          <w:rFonts w:eastAsia="等线"/>
          <w:b/>
          <w:bCs/>
          <w:lang w:val="en-US"/>
        </w:rPr>
        <w:t xml:space="preserve"> </w:t>
      </w:r>
      <w:bookmarkStart w:id="10" w:name="OLE_LINK13"/>
      <w:r>
        <w:rPr>
          <w:rFonts w:eastAsia="等线"/>
          <w:b/>
          <w:bCs/>
          <w:lang w:val="en-US"/>
        </w:rPr>
        <w:t>An example for slice deployment scenario</w:t>
      </w:r>
      <w:bookmarkEnd w:id="10"/>
    </w:p>
    <w:p>
      <w:pPr>
        <w:rPr>
          <w:rFonts w:eastAsia="等线"/>
          <w:lang w:val="en-US"/>
        </w:rPr>
      </w:pPr>
      <w:r>
        <w:rPr>
          <w:rFonts w:hint="eastAsia" w:eastAsia="等线"/>
          <w:lang w:val="en-US"/>
        </w:rPr>
        <w:t xml:space="preserve">For the meaning of regions, </w:t>
      </w:r>
      <w:bookmarkStart w:id="11" w:name="OLE_LINK3"/>
      <w:r>
        <w:rPr>
          <w:rFonts w:hint="eastAsia" w:eastAsia="等线"/>
          <w:lang w:val="en-US"/>
        </w:rPr>
        <w:t>it has been clarified in the post-meeting email discussion that it means the geographic location of UE</w:t>
      </w:r>
      <w:bookmarkEnd w:id="11"/>
      <w:r>
        <w:rPr>
          <w:rFonts w:hint="eastAsia" w:eastAsia="等线"/>
          <w:lang w:val="en-US"/>
        </w:rPr>
        <w:t>, we can further clarified the deployment scenarios and merged with TA discussion in order to align with SA2 deployment assumption.</w:t>
      </w:r>
    </w:p>
    <w:p>
      <w:pPr>
        <w:rPr>
          <w:b/>
          <w:bCs/>
          <w:lang w:val="en-US"/>
        </w:rPr>
      </w:pPr>
      <w:bookmarkStart w:id="12" w:name="OLE_LINK22"/>
      <w:r>
        <w:rPr>
          <w:rFonts w:hint="eastAsia" w:eastAsia="等线"/>
          <w:b/>
          <w:bCs/>
          <w:lang w:val="en-US"/>
        </w:rPr>
        <w:t>Proposal 2</w:t>
      </w:r>
      <w:r>
        <w:rPr>
          <w:rFonts w:hint="eastAsia" w:eastAsia="等线"/>
          <w:b/>
          <w:bCs/>
          <w:lang w:val="en-US" w:eastAsia="zh-CN"/>
        </w:rPr>
        <w:t xml:space="preserve">: </w:t>
      </w:r>
      <w:bookmarkStart w:id="13" w:name="OLE_LINK20"/>
      <w:r>
        <w:rPr>
          <w:rFonts w:hint="eastAsia" w:eastAsia="等线"/>
          <w:b/>
          <w:bCs/>
          <w:lang w:val="en-US"/>
        </w:rPr>
        <w:t xml:space="preserve">The deployment scenarios of RAN2 need to be further clarified considering </w:t>
      </w:r>
      <w:r>
        <w:rPr>
          <w:rFonts w:hint="eastAsia"/>
          <w:b/>
          <w:bCs/>
          <w:lang w:val="en-US"/>
        </w:rPr>
        <w:t xml:space="preserve">SA2 deployment assumption on TA level slice availability. </w:t>
      </w:r>
      <w:bookmarkEnd w:id="13"/>
    </w:p>
    <w:bookmarkEnd w:id="12"/>
    <w:p>
      <w:pPr>
        <w:rPr>
          <w:b/>
          <w:bCs/>
          <w:lang w:val="en-US"/>
        </w:rPr>
      </w:pPr>
      <w:bookmarkStart w:id="14" w:name="OLE_LINK9"/>
      <w:bookmarkStart w:id="15" w:name="OLE_LINK10"/>
      <w:r>
        <w:rPr>
          <w:rFonts w:hint="eastAsia"/>
          <w:lang w:val="en-US"/>
        </w:rPr>
        <w:t>Based on SA2 deployment assumption</w:t>
      </w:r>
      <w:bookmarkEnd w:id="14"/>
      <w:r>
        <w:rPr>
          <w:rFonts w:hint="eastAsia"/>
          <w:lang w:val="en-US"/>
        </w:rPr>
        <w:t xml:space="preserve"> </w:t>
      </w:r>
      <w:bookmarkEnd w:id="15"/>
      <w:r>
        <w:rPr>
          <w:rFonts w:hint="eastAsia"/>
          <w:lang w:val="en-US"/>
        </w:rPr>
        <w:t xml:space="preserve">that </w:t>
      </w:r>
      <w:r>
        <w:rPr>
          <w:rFonts w:hint="eastAsia" w:eastAsiaTheme="minorEastAsia"/>
        </w:rPr>
        <w:t>all cells belonging to the same TA support the same type of slice</w:t>
      </w:r>
      <w:r>
        <w:rPr>
          <w:rFonts w:hint="eastAsia" w:eastAsiaTheme="minorEastAsia"/>
          <w:lang w:val="en-US" w:eastAsia="zh-CN"/>
        </w:rPr>
        <w:t xml:space="preserve"> and </w:t>
      </w:r>
      <w:r>
        <w:rPr>
          <w:rStyle w:val="14"/>
          <w:rFonts w:cs="Arial"/>
          <w:b w:val="0"/>
          <w:bCs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all</w:t>
      </w:r>
      <w:r>
        <w:rPr>
          <w:rStyle w:val="18"/>
          <w:rFonts w:ascii="Arial" w:hAnsi="Arial" w:cs="Arial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Style w:val="14"/>
          <w:rFonts w:cs="Arial"/>
          <w:b w:val="0"/>
          <w:bCs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S-NSSAIs in the Allowed NSSAI</w:t>
      </w:r>
      <w:r>
        <w:rPr>
          <w:rStyle w:val="18"/>
          <w:rFonts w:ascii="Arial" w:hAnsi="Arial" w:cs="Arial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Style w:val="14"/>
          <w:rFonts w:cs="Arial"/>
          <w:b w:val="0"/>
          <w:bCs w:val="0"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are supported within the TA and also in all TAs of the RA</w:t>
      </w:r>
      <w:r>
        <w:rPr>
          <w:rFonts w:hint="eastAsia"/>
          <w:lang w:val="en-US"/>
        </w:rPr>
        <w:t xml:space="preserve">. </w:t>
      </w:r>
      <w:r>
        <w:t>AMF provides the RA in a registration procedure to the UE</w:t>
      </w:r>
      <w:r>
        <w:rPr>
          <w:rFonts w:hint="eastAsia"/>
          <w:lang w:val="en-US"/>
        </w:rPr>
        <w:t xml:space="preserve"> considering the consistent support of slices </w:t>
      </w:r>
      <w:r>
        <w:t xml:space="preserve">when allocating cells to TAIs. In addition, when the </w:t>
      </w:r>
      <w:bookmarkStart w:id="16" w:name="OLE_LINK8"/>
      <w:r>
        <w:t>AMF provides the RA in a registration procedure to the UE</w:t>
      </w:r>
      <w:bookmarkEnd w:id="16"/>
      <w:r>
        <w:t>, the AMF has to make sure that it only includes TAIs in the TAI-list that ensure that all the S-NSSAIs in the Allowed NSSAI are supported in each and every TAI in the TAI list.</w:t>
      </w:r>
    </w:p>
    <w:p>
      <w:pPr>
        <w:rPr>
          <w:rFonts w:eastAsia="等线"/>
          <w:lang w:val="en-US"/>
        </w:rPr>
      </w:pPr>
      <w:r>
        <w:rPr>
          <w:rFonts w:hint="eastAsia" w:eastAsia="等线"/>
          <w:lang w:val="en-US"/>
        </w:rPr>
        <w:t xml:space="preserve">In the example </w:t>
      </w:r>
      <w:r>
        <w:rPr>
          <w:rFonts w:hint="eastAsia" w:eastAsia="等线"/>
          <w:lang w:val="en-US" w:eastAsia="zh-CN"/>
        </w:rPr>
        <w:t>of</w:t>
      </w:r>
      <w:r>
        <w:rPr>
          <w:rFonts w:hint="eastAsia" w:eastAsia="等线"/>
          <w:lang w:val="en-US"/>
        </w:rPr>
        <w:t xml:space="preserve"> slice deployment scenarios mentioned in RAN2 agreement, based on SA2 deployment assumption, cell2/3/4 can be allocated to TA1 while cell 1 is allocated to TA2. If Allowed NSSAI is slice1, then RA can include TA1 and TA2. If Allowed NSSAI is slice1 and slice2, then the RA can only include TA2.</w:t>
      </w:r>
    </w:p>
    <w:p>
      <w:pPr>
        <w:rPr>
          <w:rFonts w:hint="eastAsia"/>
          <w:b/>
          <w:bCs/>
          <w:lang w:val="en-US"/>
        </w:rPr>
      </w:pPr>
      <w:bookmarkStart w:id="17" w:name="OLE_LINK12"/>
      <w:r>
        <w:rPr>
          <w:rFonts w:hint="eastAsia"/>
          <w:b/>
          <w:bCs/>
          <w:lang w:val="en-US"/>
        </w:rPr>
        <w:t>Observation 1: Cells/frequencies which support different slices can be allocated to different TA/RA considering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/>
        </w:rPr>
        <w:t>SA2 deployment assumption principle.</w:t>
      </w:r>
    </w:p>
    <w:bookmarkEnd w:id="17"/>
    <w:p>
      <w:pPr>
        <w:rPr>
          <w:rFonts w:hint="eastAsia"/>
          <w:b w:val="0"/>
          <w:bCs w:val="0"/>
          <w:lang w:val="en-US" w:eastAsia="zh-CN"/>
        </w:rPr>
      </w:pPr>
      <w:bookmarkStart w:id="18" w:name="OLE_LINK23"/>
      <w:r>
        <w:rPr>
          <w:rFonts w:hint="eastAsia"/>
          <w:b w:val="0"/>
          <w:bCs w:val="0"/>
          <w:lang w:val="en-US" w:eastAsia="zh-CN"/>
        </w:rPr>
        <w:t xml:space="preserve">Although all cells in the same TA support the same type of slices, </w:t>
      </w:r>
      <w:bookmarkStart w:id="19" w:name="OLE_LINK16"/>
      <w:r>
        <w:rPr>
          <w:rFonts w:hint="eastAsia"/>
          <w:b w:val="0"/>
          <w:bCs w:val="0"/>
          <w:lang w:val="en-US" w:eastAsia="zh-CN"/>
        </w:rPr>
        <w:t>different slices may be optimally served in different frequencies</w:t>
      </w:r>
      <w:bookmarkEnd w:id="18"/>
      <w:r>
        <w:rPr>
          <w:rFonts w:hint="eastAsia"/>
          <w:b w:val="0"/>
          <w:bCs w:val="0"/>
          <w:lang w:val="en-US" w:eastAsia="zh-CN"/>
        </w:rPr>
        <w:t>, for example, lower frequency band is preferable for eMBB slice while higher frequency band is preferable for URLLC slice. In this case, operator can assigned different preferred frequency</w:t>
      </w:r>
      <w:r>
        <w:rPr>
          <w:rFonts w:hint="eastAsia"/>
          <w:b w:val="0"/>
          <w:bCs w:val="0"/>
          <w:highlight w:val="none"/>
          <w:lang w:val="en-US" w:eastAsia="zh-CN"/>
        </w:rPr>
        <w:t>(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  <w:highlight w:val="none"/>
          <w:lang w:val="en-US" w:eastAsia="zh-CN"/>
        </w:rPr>
        <w:t>)</w:t>
      </w:r>
      <w:r>
        <w:rPr>
          <w:rFonts w:hint="eastAsia"/>
          <w:b w:val="0"/>
          <w:bCs w:val="0"/>
          <w:lang w:val="en-US" w:eastAsia="zh-CN"/>
        </w:rPr>
        <w:t xml:space="preserve"> for different slices to meet the requirement of different services </w:t>
      </w:r>
      <w:bookmarkEnd w:id="19"/>
      <w:r>
        <w:rPr>
          <w:rFonts w:hint="eastAsia"/>
          <w:b w:val="0"/>
          <w:bCs w:val="0"/>
          <w:lang w:val="en-US" w:eastAsia="zh-CN"/>
        </w:rPr>
        <w:t xml:space="preserve">and provide more flexible </w:t>
      </w:r>
      <w:bookmarkStart w:id="26" w:name="_GoBack"/>
      <w:r>
        <w:rPr>
          <w:rFonts w:hint="eastAsia"/>
          <w:b w:val="0"/>
          <w:bCs w:val="0"/>
          <w:lang w:val="en-US" w:eastAsia="zh-CN"/>
        </w:rPr>
        <w:t xml:space="preserve">slice </w:t>
      </w:r>
      <w:bookmarkEnd w:id="26"/>
      <w:r>
        <w:rPr>
          <w:rFonts w:hint="eastAsia"/>
          <w:b w:val="0"/>
          <w:bCs w:val="0"/>
          <w:lang w:val="en-US" w:eastAsia="zh-CN"/>
        </w:rPr>
        <w:t>deployment scenarios.</w:t>
      </w: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NOTE: Different from the meaning of </w:t>
      </w:r>
      <w:r>
        <w:rPr>
          <w:rFonts w:hint="default"/>
          <w:b w:val="0"/>
          <w:bCs w:val="0"/>
          <w:lang w:val="en-US" w:eastAsia="zh-CN"/>
        </w:rPr>
        <w:t>“</w:t>
      </w:r>
      <w:r>
        <w:rPr>
          <w:rFonts w:hint="eastAsia"/>
          <w:b w:val="0"/>
          <w:bCs w:val="0"/>
          <w:lang w:val="en-US" w:eastAsia="zh-CN"/>
        </w:rPr>
        <w:t>preferred frequency</w:t>
      </w:r>
      <w:r>
        <w:rPr>
          <w:rFonts w:hint="default"/>
          <w:b w:val="0"/>
          <w:bCs w:val="0"/>
          <w:lang w:val="en-US" w:eastAsia="zh-CN"/>
        </w:rPr>
        <w:t>”</w:t>
      </w:r>
      <w:r>
        <w:rPr>
          <w:rFonts w:hint="eastAsia"/>
          <w:b w:val="0"/>
          <w:bCs w:val="0"/>
          <w:lang w:val="en-US" w:eastAsia="zh-CN"/>
        </w:rPr>
        <w:t xml:space="preserve"> which refers to slice available on frequency in TR 23.700 solution#30, </w:t>
      </w:r>
      <w:r>
        <w:rPr>
          <w:rFonts w:hint="default"/>
          <w:b w:val="0"/>
          <w:bCs w:val="0"/>
          <w:lang w:val="en-US" w:eastAsia="zh-CN"/>
        </w:rPr>
        <w:t>“</w:t>
      </w:r>
      <w:bookmarkStart w:id="20" w:name="OLE_LINK14"/>
      <w:r>
        <w:rPr>
          <w:rFonts w:hint="eastAsia"/>
          <w:b w:val="0"/>
          <w:bCs w:val="0"/>
          <w:lang w:val="en-US" w:eastAsia="zh-CN"/>
        </w:rPr>
        <w:t>preferred frequency(s)</w:t>
      </w:r>
      <w:bookmarkEnd w:id="20"/>
      <w:r>
        <w:rPr>
          <w:rFonts w:hint="default"/>
          <w:b w:val="0"/>
          <w:bCs w:val="0"/>
          <w:lang w:val="en-US" w:eastAsia="zh-CN"/>
        </w:rPr>
        <w:t>”</w:t>
      </w:r>
      <w:r>
        <w:rPr>
          <w:rFonts w:hint="eastAsia"/>
          <w:b w:val="0"/>
          <w:bCs w:val="0"/>
          <w:lang w:val="en-US" w:eastAsia="zh-CN"/>
        </w:rPr>
        <w:t xml:space="preserve"> mentioned in this contribution indicated the optimal frequency(s) of all supported frequencies.</w:t>
      </w:r>
    </w:p>
    <w:p>
      <w:pPr>
        <w:rPr>
          <w:b/>
          <w:bCs/>
          <w:lang w:val="en-US"/>
        </w:rPr>
      </w:pPr>
      <w:bookmarkStart w:id="21" w:name="OLE_LINK11"/>
      <w:r>
        <w:rPr>
          <w:rFonts w:hint="eastAsia"/>
          <w:b/>
          <w:bCs/>
          <w:lang w:val="en-US"/>
        </w:rPr>
        <w:t>Proposal 3</w:t>
      </w:r>
      <w:r>
        <w:rPr>
          <w:b/>
          <w:bCs/>
          <w:lang w:val="en-US"/>
        </w:rPr>
        <w:t xml:space="preserve">: </w:t>
      </w:r>
      <w:r>
        <w:rPr>
          <w:rFonts w:hint="eastAsia"/>
          <w:b/>
          <w:bCs/>
          <w:lang w:val="en-US"/>
        </w:rPr>
        <w:t>The deployment scenarios</w:t>
      </w:r>
      <w:r>
        <w:rPr>
          <w:rFonts w:hint="default"/>
          <w:b/>
          <w:bCs/>
          <w:lang w:val="en-US"/>
        </w:rPr>
        <w:t xml:space="preserve"> of slices </w:t>
      </w:r>
      <w:r>
        <w:rPr>
          <w:rFonts w:hint="eastAsia"/>
          <w:b/>
          <w:bCs/>
          <w:lang w:val="en-US"/>
        </w:rPr>
        <w:t xml:space="preserve">can be considered and supported by RAN2 </w:t>
      </w:r>
      <w:r>
        <w:rPr>
          <w:rFonts w:hint="default"/>
          <w:b/>
          <w:bCs/>
          <w:lang w:val="en-US"/>
        </w:rPr>
        <w:t>as follows:</w:t>
      </w:r>
      <w:r>
        <w:rPr>
          <w:b/>
          <w:bCs/>
          <w:lang w:val="en-US"/>
        </w:rPr>
        <w:t xml:space="preserve"> </w:t>
      </w:r>
    </w:p>
    <w:p>
      <w:pPr>
        <w:numPr>
          <w:ilvl w:val="0"/>
          <w:numId w:val="5"/>
        </w:numPr>
        <w:rPr>
          <w:b/>
          <w:bCs/>
          <w:lang w:val="en-US"/>
        </w:rPr>
      </w:pPr>
      <w:bookmarkStart w:id="22" w:name="OLE_LINK5"/>
      <w:r>
        <w:rPr>
          <w:b/>
          <w:bCs/>
          <w:lang w:val="en-US"/>
        </w:rPr>
        <w:t xml:space="preserve">The same set of slices but with different preferred frequencies can be supported </w:t>
      </w:r>
      <w:bookmarkEnd w:id="22"/>
      <w:r>
        <w:rPr>
          <w:b/>
          <w:bCs/>
          <w:lang w:val="en-US"/>
        </w:rPr>
        <w:t xml:space="preserve">in the same </w:t>
      </w:r>
      <w:r>
        <w:rPr>
          <w:rFonts w:hint="eastAsia"/>
          <w:b/>
          <w:bCs/>
          <w:lang w:val="en-US"/>
        </w:rPr>
        <w:t>TA</w:t>
      </w:r>
      <w:r>
        <w:rPr>
          <w:b/>
          <w:bCs/>
          <w:lang w:val="en-US"/>
        </w:rPr>
        <w:t xml:space="preserve">. </w:t>
      </w:r>
    </w:p>
    <w:p>
      <w:pPr>
        <w:numPr>
          <w:ilvl w:val="0"/>
          <w:numId w:val="5"/>
        </w:numPr>
        <w:rPr>
          <w:b/>
          <w:bCs/>
          <w:highlight w:val="none"/>
          <w:lang w:val="en-US"/>
        </w:rPr>
      </w:pPr>
      <w:r>
        <w:rPr>
          <w:b/>
          <w:bCs/>
          <w:highlight w:val="none"/>
          <w:lang w:val="en-US"/>
        </w:rPr>
        <w:t xml:space="preserve">Multiple and different slices </w:t>
      </w:r>
      <w:r>
        <w:rPr>
          <w:rFonts w:hint="eastAsia"/>
          <w:b/>
          <w:bCs/>
          <w:highlight w:val="none"/>
          <w:lang w:val="en-US" w:eastAsia="zh-CN"/>
        </w:rPr>
        <w:t xml:space="preserve">with </w:t>
      </w:r>
      <w:r>
        <w:rPr>
          <w:rFonts w:hint="eastAsia"/>
          <w:b/>
          <w:bCs/>
          <w:highlight w:val="none"/>
          <w:lang w:val="en-US"/>
        </w:rPr>
        <w:t>same</w:t>
      </w:r>
      <w:r>
        <w:rPr>
          <w:rFonts w:hint="eastAsia"/>
          <w:b/>
          <w:bCs/>
          <w:highlight w:val="none"/>
          <w:lang w:val="en-US" w:eastAsia="zh-CN"/>
        </w:rPr>
        <w:t xml:space="preserve"> or </w:t>
      </w:r>
      <w:r>
        <w:rPr>
          <w:b/>
          <w:bCs/>
          <w:highlight w:val="none"/>
          <w:lang w:val="en-US"/>
        </w:rPr>
        <w:t xml:space="preserve">different </w:t>
      </w:r>
      <w:r>
        <w:rPr>
          <w:rFonts w:hint="eastAsia"/>
          <w:b/>
          <w:bCs/>
          <w:highlight w:val="none"/>
          <w:lang w:val="en-US"/>
        </w:rPr>
        <w:t xml:space="preserve">preferred </w:t>
      </w:r>
      <w:r>
        <w:rPr>
          <w:b/>
          <w:bCs/>
          <w:highlight w:val="none"/>
          <w:lang w:val="en-US"/>
        </w:rPr>
        <w:t>frequency</w:t>
      </w:r>
      <w:r>
        <w:rPr>
          <w:rFonts w:hint="eastAsia"/>
          <w:b/>
          <w:bCs/>
          <w:highlight w:val="none"/>
          <w:lang w:val="en-US"/>
        </w:rPr>
        <w:t>(s)</w:t>
      </w:r>
      <w:r>
        <w:rPr>
          <w:b/>
          <w:bCs/>
          <w:highlight w:val="none"/>
          <w:lang w:val="en-US"/>
        </w:rPr>
        <w:t xml:space="preserve"> </w:t>
      </w:r>
      <w:r>
        <w:rPr>
          <w:rFonts w:hint="eastAsia"/>
          <w:b/>
          <w:bCs/>
          <w:highlight w:val="none"/>
          <w:lang w:val="en-US" w:eastAsia="zh-CN"/>
        </w:rPr>
        <w:t xml:space="preserve">can be supported </w:t>
      </w:r>
      <w:r>
        <w:rPr>
          <w:b/>
          <w:bCs/>
          <w:highlight w:val="none"/>
          <w:lang w:val="en-US"/>
        </w:rPr>
        <w:t xml:space="preserve">in different </w:t>
      </w:r>
      <w:r>
        <w:rPr>
          <w:rFonts w:hint="eastAsia"/>
          <w:b/>
          <w:bCs/>
          <w:highlight w:val="none"/>
          <w:lang w:val="en-US"/>
        </w:rPr>
        <w:t>TAs</w:t>
      </w:r>
      <w:r>
        <w:rPr>
          <w:b/>
          <w:bCs/>
          <w:highlight w:val="none"/>
          <w:lang w:val="en-US"/>
        </w:rPr>
        <w:t>.</w:t>
      </w:r>
    </w:p>
    <w:p>
      <w:pPr>
        <w:jc w:val="center"/>
        <w:rPr>
          <w:lang w:val="en-US"/>
        </w:rPr>
      </w:pPr>
      <w:r>
        <w:rPr>
          <w:lang w:val="en-US"/>
        </w:rPr>
        <w:object>
          <v:shape id="_x0000_i1025" o:spt="75" type="#_x0000_t75" style="height:137pt;width:337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jc w:val="center"/>
        <w:rPr>
          <w:rFonts w:eastAsia="等线"/>
          <w:b/>
          <w:bCs/>
          <w:lang w:val="en-US"/>
        </w:rPr>
      </w:pPr>
      <w:bookmarkStart w:id="23" w:name="OLE_LINK24"/>
      <w:r>
        <w:rPr>
          <w:rFonts w:eastAsia="等线"/>
          <w:b/>
          <w:bCs/>
          <w:lang w:val="en-US"/>
        </w:rPr>
        <w:t>An example for slice deployment scenario</w:t>
      </w:r>
    </w:p>
    <w:bookmarkEnd w:id="21"/>
    <w:bookmarkEnd w:id="23"/>
    <w:p>
      <w:pPr>
        <w:pStyle w:val="2"/>
      </w:pPr>
      <w:r>
        <w:rPr>
          <w:rFonts w:hint="eastAsia"/>
        </w:rPr>
        <w:t>Conclusions</w:t>
      </w:r>
    </w:p>
    <w:p>
      <w:r>
        <w:t xml:space="preserve">During the discussion above, we have the following </w:t>
      </w:r>
      <w:r>
        <w:rPr>
          <w:rFonts w:hint="eastAsia"/>
          <w:lang w:val="en-US" w:eastAsia="zh-CN"/>
        </w:rPr>
        <w:t xml:space="preserve">observation and </w:t>
      </w:r>
      <w:r>
        <w:t>proposals:</w:t>
      </w:r>
    </w:p>
    <w:p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Proposal 1: RAN2 need to support TA level slice availability to avoid misalignment with SA2.</w:t>
      </w:r>
    </w:p>
    <w:p>
      <w:pPr>
        <w:rPr>
          <w:b/>
          <w:bCs/>
          <w:lang w:val="en-US"/>
        </w:rPr>
      </w:pPr>
      <w:r>
        <w:rPr>
          <w:rFonts w:hint="eastAsia" w:eastAsia="等线"/>
          <w:b/>
          <w:bCs/>
          <w:lang w:val="en-US"/>
        </w:rPr>
        <w:t>Proposal 2</w:t>
      </w:r>
      <w:r>
        <w:rPr>
          <w:rFonts w:hint="eastAsia" w:eastAsia="等线"/>
          <w:b/>
          <w:bCs/>
          <w:lang w:val="en-US" w:eastAsia="zh-CN"/>
        </w:rPr>
        <w:t xml:space="preserve">: </w:t>
      </w:r>
      <w:r>
        <w:rPr>
          <w:rFonts w:hint="eastAsia" w:eastAsia="等线"/>
          <w:b/>
          <w:bCs/>
          <w:lang w:val="en-US"/>
        </w:rPr>
        <w:t xml:space="preserve">The deployment scenarios of RAN2 need to be further clarified considering </w:t>
      </w:r>
      <w:r>
        <w:rPr>
          <w:rFonts w:hint="eastAsia"/>
          <w:b/>
          <w:bCs/>
          <w:lang w:val="en-US"/>
        </w:rPr>
        <w:t xml:space="preserve">SA2 deployment assumption on TA level slice availability. </w:t>
      </w:r>
    </w:p>
    <w:p>
      <w:pPr>
        <w:rPr>
          <w:rFonts w:hint="eastAsia"/>
          <w:b/>
          <w:bCs/>
          <w:lang w:val="en-US"/>
        </w:rPr>
      </w:pPr>
      <w:r>
        <w:rPr>
          <w:rFonts w:hint="eastAsia"/>
          <w:b/>
          <w:bCs/>
          <w:lang w:val="en-US"/>
        </w:rPr>
        <w:t>Observation 1: Cells/frequencies which support different slices can be allocated to different TA/RA considering SA2 deployment assumption principle.</w:t>
      </w:r>
    </w:p>
    <w:p>
      <w:p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Proposal 3</w:t>
      </w:r>
      <w:r>
        <w:rPr>
          <w:b/>
          <w:bCs/>
          <w:lang w:val="en-US"/>
        </w:rPr>
        <w:t xml:space="preserve">: </w:t>
      </w:r>
      <w:r>
        <w:rPr>
          <w:rFonts w:hint="eastAsia"/>
          <w:b/>
          <w:bCs/>
          <w:lang w:val="en-US"/>
        </w:rPr>
        <w:t>The deployment scenarios</w:t>
      </w:r>
      <w:r>
        <w:rPr>
          <w:rFonts w:hint="default"/>
          <w:b/>
          <w:bCs/>
          <w:lang w:val="en-US"/>
        </w:rPr>
        <w:t xml:space="preserve"> of slices </w:t>
      </w:r>
      <w:r>
        <w:rPr>
          <w:rFonts w:hint="eastAsia"/>
          <w:b/>
          <w:bCs/>
          <w:lang w:val="en-US"/>
        </w:rPr>
        <w:t xml:space="preserve">can be considered and supported by RAN2 </w:t>
      </w:r>
      <w:r>
        <w:rPr>
          <w:rFonts w:hint="default"/>
          <w:b/>
          <w:bCs/>
          <w:lang w:val="en-US"/>
        </w:rPr>
        <w:t>as follows:</w:t>
      </w:r>
      <w:r>
        <w:rPr>
          <w:b/>
          <w:bCs/>
          <w:lang w:val="en-US"/>
        </w:rPr>
        <w:t xml:space="preserve"> </w:t>
      </w:r>
    </w:p>
    <w:p>
      <w:pPr>
        <w:numPr>
          <w:ilvl w:val="0"/>
          <w:numId w:val="6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The same set of slices but with different preferred frequencies can be supported in the same </w:t>
      </w:r>
      <w:r>
        <w:rPr>
          <w:rFonts w:hint="eastAsia"/>
          <w:b/>
          <w:bCs/>
          <w:lang w:val="en-US"/>
        </w:rPr>
        <w:t>TA</w:t>
      </w:r>
      <w:r>
        <w:rPr>
          <w:b/>
          <w:bCs/>
          <w:lang w:val="en-US"/>
        </w:rPr>
        <w:t xml:space="preserve">. </w:t>
      </w:r>
    </w:p>
    <w:p>
      <w:pPr>
        <w:numPr>
          <w:ilvl w:val="0"/>
          <w:numId w:val="6"/>
        </w:numPr>
        <w:rPr>
          <w:b/>
          <w:bCs/>
          <w:highlight w:val="none"/>
          <w:lang w:val="en-US"/>
        </w:rPr>
      </w:pPr>
      <w:r>
        <w:rPr>
          <w:b/>
          <w:bCs/>
          <w:highlight w:val="none"/>
          <w:lang w:val="en-US"/>
        </w:rPr>
        <w:t xml:space="preserve">Multiple and different slices </w:t>
      </w:r>
      <w:r>
        <w:rPr>
          <w:rFonts w:hint="eastAsia"/>
          <w:b/>
          <w:bCs/>
          <w:highlight w:val="none"/>
          <w:lang w:val="en-US" w:eastAsia="zh-CN"/>
        </w:rPr>
        <w:t xml:space="preserve">with </w:t>
      </w:r>
      <w:r>
        <w:rPr>
          <w:rFonts w:hint="eastAsia"/>
          <w:b/>
          <w:bCs/>
          <w:highlight w:val="none"/>
          <w:lang w:val="en-US"/>
        </w:rPr>
        <w:t>same</w:t>
      </w:r>
      <w:r>
        <w:rPr>
          <w:rFonts w:hint="eastAsia"/>
          <w:b/>
          <w:bCs/>
          <w:highlight w:val="none"/>
          <w:lang w:val="en-US" w:eastAsia="zh-CN"/>
        </w:rPr>
        <w:t xml:space="preserve"> or </w:t>
      </w:r>
      <w:r>
        <w:rPr>
          <w:b/>
          <w:bCs/>
          <w:highlight w:val="none"/>
          <w:lang w:val="en-US"/>
        </w:rPr>
        <w:t xml:space="preserve">different </w:t>
      </w:r>
      <w:r>
        <w:rPr>
          <w:rFonts w:hint="eastAsia"/>
          <w:b/>
          <w:bCs/>
          <w:highlight w:val="none"/>
          <w:lang w:val="en-US"/>
        </w:rPr>
        <w:t xml:space="preserve">preferred </w:t>
      </w:r>
      <w:r>
        <w:rPr>
          <w:b/>
          <w:bCs/>
          <w:highlight w:val="none"/>
          <w:lang w:val="en-US"/>
        </w:rPr>
        <w:t>frequency</w:t>
      </w:r>
      <w:r>
        <w:rPr>
          <w:rFonts w:hint="eastAsia"/>
          <w:b/>
          <w:bCs/>
          <w:highlight w:val="none"/>
          <w:lang w:val="en-US"/>
        </w:rPr>
        <w:t>(s)</w:t>
      </w:r>
      <w:r>
        <w:rPr>
          <w:b/>
          <w:bCs/>
          <w:highlight w:val="none"/>
          <w:lang w:val="en-US"/>
        </w:rPr>
        <w:t xml:space="preserve"> </w:t>
      </w:r>
      <w:r>
        <w:rPr>
          <w:rFonts w:hint="eastAsia"/>
          <w:b/>
          <w:bCs/>
          <w:highlight w:val="none"/>
          <w:lang w:val="en-US" w:eastAsia="zh-CN"/>
        </w:rPr>
        <w:t xml:space="preserve">can be supported </w:t>
      </w:r>
      <w:r>
        <w:rPr>
          <w:b/>
          <w:bCs/>
          <w:highlight w:val="none"/>
          <w:lang w:val="en-US"/>
        </w:rPr>
        <w:t xml:space="preserve">in different </w:t>
      </w:r>
      <w:r>
        <w:rPr>
          <w:rFonts w:hint="eastAsia"/>
          <w:b/>
          <w:bCs/>
          <w:highlight w:val="none"/>
          <w:lang w:val="en-US"/>
        </w:rPr>
        <w:t>TAs</w:t>
      </w:r>
      <w:r>
        <w:rPr>
          <w:b/>
          <w:bCs/>
          <w:highlight w:val="none"/>
          <w:lang w:val="en-US"/>
        </w:rPr>
        <w:t>.</w:t>
      </w:r>
    </w:p>
    <w:p>
      <w:pPr>
        <w:jc w:val="center"/>
        <w:rPr>
          <w:lang w:val="en-US"/>
        </w:rPr>
      </w:pPr>
      <w:r>
        <w:rPr>
          <w:lang w:val="en-US"/>
        </w:rPr>
        <w:object>
          <v:shape id="_x0000_i1026" o:spt="75" type="#_x0000_t75" style="height:137pt;width:337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>
      <w:pPr>
        <w:jc w:val="center"/>
      </w:pPr>
      <w:r>
        <w:rPr>
          <w:rFonts w:eastAsia="等线"/>
          <w:b/>
          <w:bCs/>
          <w:lang w:val="en-US"/>
        </w:rPr>
        <w:t>An example for slice deployment scenario</w:t>
      </w:r>
    </w:p>
    <w:p>
      <w:pPr>
        <w:pStyle w:val="2"/>
      </w:pPr>
      <w:r>
        <w:rPr>
          <w:rFonts w:hint="eastAsia"/>
        </w:rPr>
        <w:t>References</w:t>
      </w:r>
    </w:p>
    <w:p>
      <w:pPr>
        <w:numPr>
          <w:ilvl w:val="0"/>
          <w:numId w:val="7"/>
        </w:numPr>
      </w:pPr>
      <w:bookmarkStart w:id="24" w:name="_Ref11644"/>
      <w:r>
        <w:t>S2-2006526</w:t>
      </w:r>
      <w:r>
        <w:rPr>
          <w:rFonts w:hint="eastAsia"/>
          <w:lang w:val="en-US"/>
        </w:rPr>
        <w:t xml:space="preserve"> LS on </w:t>
      </w:r>
      <w:bookmarkStart w:id="25" w:name="OLE_LINK4"/>
      <w:r>
        <w:rPr>
          <w:rFonts w:hint="eastAsia"/>
          <w:lang w:val="en-US"/>
        </w:rPr>
        <w:t>Cell Configuration within TA/RA to Support Allowed NSSAI</w:t>
      </w:r>
      <w:bookmarkEnd w:id="24"/>
      <w:bookmarkEnd w:id="25"/>
    </w:p>
    <w:sectPr>
      <w:foot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enter" w:pos="4820"/>
        <w:tab w:val="right" w:pos="9639"/>
      </w:tabs>
      <w:jc w:val="left"/>
    </w:pPr>
    <w:r>
      <w:t>R2-1702529</w:t>
    </w: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5</w:t>
    </w:r>
    <w:r>
      <w:rPr>
        <w:sz w:val="20"/>
        <w:szCs w:val="20"/>
      </w:rPr>
      <w:fldChar w:fldCharType="end"/>
    </w:r>
    <w:r>
      <w:rPr>
        <w:rStyle w:val="15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55F623"/>
    <w:multiLevelType w:val="singleLevel"/>
    <w:tmpl w:val="8E55F623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D8426FBD"/>
    <w:multiLevelType w:val="singleLevel"/>
    <w:tmpl w:val="D8426FBD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028E88B4"/>
    <w:multiLevelType w:val="singleLevel"/>
    <w:tmpl w:val="028E88B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0AEFFEB9"/>
    <w:multiLevelType w:val="singleLevel"/>
    <w:tmpl w:val="0AEFFEB9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0D190724"/>
    <w:multiLevelType w:val="singleLevel"/>
    <w:tmpl w:val="0D190724"/>
    <w:lvl w:ilvl="0" w:tentative="0">
      <w:start w:val="1"/>
      <w:numFmt w:val="upperLetter"/>
      <w:suff w:val="space"/>
      <w:lvlText w:val="%1)"/>
      <w:lvlJc w:val="left"/>
    </w:lvl>
  </w:abstractNum>
  <w:abstractNum w:abstractNumId="6">
    <w:nsid w:val="24F0459F"/>
    <w:multiLevelType w:val="multilevel"/>
    <w:tmpl w:val="24F0459F"/>
    <w:lvl w:ilvl="0" w:tentative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0CC75B3"/>
    <w:rsid w:val="001068F6"/>
    <w:rsid w:val="001647BC"/>
    <w:rsid w:val="007C3900"/>
    <w:rsid w:val="00A4528D"/>
    <w:rsid w:val="00FE5CB5"/>
    <w:rsid w:val="043836A6"/>
    <w:rsid w:val="0A25166A"/>
    <w:rsid w:val="0B48564B"/>
    <w:rsid w:val="14155D37"/>
    <w:rsid w:val="16235B1E"/>
    <w:rsid w:val="235B71F5"/>
    <w:rsid w:val="24445174"/>
    <w:rsid w:val="26605EDA"/>
    <w:rsid w:val="2B936728"/>
    <w:rsid w:val="31E20E61"/>
    <w:rsid w:val="3C970FC8"/>
    <w:rsid w:val="40EB2F02"/>
    <w:rsid w:val="415C40DF"/>
    <w:rsid w:val="4193332A"/>
    <w:rsid w:val="449E1C04"/>
    <w:rsid w:val="4C19072F"/>
    <w:rsid w:val="508B5CF5"/>
    <w:rsid w:val="50CC75B3"/>
    <w:rsid w:val="52982044"/>
    <w:rsid w:val="58F65910"/>
    <w:rsid w:val="614F443B"/>
    <w:rsid w:val="673000B1"/>
    <w:rsid w:val="683322EA"/>
    <w:rsid w:val="68A33093"/>
    <w:rsid w:val="6AFB6DCC"/>
    <w:rsid w:val="6E0569C8"/>
    <w:rsid w:val="719F0DB7"/>
    <w:rsid w:val="75AB1D86"/>
    <w:rsid w:val="7D51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 w:eastAsia="宋体" w:cs="Times New Roman"/>
      <w:sz w:val="22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cs="Times New Roman"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0"/>
    <w:qFormat/>
    <w:uiPriority w:val="0"/>
  </w:style>
  <w:style w:type="paragraph" w:styleId="5">
    <w:name w:val="Body Text"/>
    <w:basedOn w:val="1"/>
    <w:qFormat/>
    <w:uiPriority w:val="0"/>
    <w:rPr>
      <w:rFonts w:eastAsia="MS Mincho"/>
    </w:rPr>
  </w:style>
  <w:style w:type="paragraph" w:styleId="6">
    <w:name w:val="Balloon Text"/>
    <w:basedOn w:val="1"/>
    <w:link w:val="22"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8"/>
    <w:qFormat/>
    <w:uiPriority w:val="0"/>
    <w:pPr>
      <w:widowControl w:val="0"/>
      <w:pBdr>
        <w:bottom w:val="none" w:color="auto" w:sz="0" w:space="0"/>
      </w:pBdr>
      <w:tabs>
        <w:tab w:val="center" w:pos="4320"/>
        <w:tab w:val="right" w:pos="8640"/>
      </w:tabs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annotation subject"/>
    <w:basedOn w:val="4"/>
    <w:next w:val="4"/>
    <w:link w:val="21"/>
    <w:qFormat/>
    <w:uiPriority w:val="0"/>
    <w:pPr>
      <w:jc w:val="left"/>
    </w:pPr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paragraph" w:customStyle="1" w:styleId="17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hAnsi="Arial" w:eastAsia="MS Mincho"/>
      <w:sz w:val="20"/>
      <w:lang w:eastAsia="en-GB"/>
    </w:rPr>
  </w:style>
  <w:style w:type="character" w:customStyle="1" w:styleId="18">
    <w:name w:val="apple-converted-space"/>
    <w:basedOn w:val="13"/>
    <w:qFormat/>
    <w:uiPriority w:val="0"/>
  </w:style>
  <w:style w:type="paragraph" w:customStyle="1" w:styleId="19">
    <w:name w:val="B1"/>
    <w:basedOn w:val="9"/>
    <w:qFormat/>
    <w:uiPriority w:val="0"/>
    <w:pPr>
      <w:overflowPunct/>
      <w:autoSpaceDE/>
      <w:autoSpaceDN/>
      <w:adjustRightInd/>
      <w:spacing w:after="180" w:line="240" w:lineRule="auto"/>
      <w:ind w:left="568" w:hanging="284" w:firstLineChars="0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20">
    <w:name w:val="批注文字 字符"/>
    <w:basedOn w:val="13"/>
    <w:link w:val="4"/>
    <w:qFormat/>
    <w:uiPriority w:val="0"/>
    <w:rPr>
      <w:rFonts w:ascii="Times New Roman" w:hAnsi="Times New Roman"/>
      <w:sz w:val="22"/>
      <w:lang w:val="en-GB"/>
    </w:rPr>
  </w:style>
  <w:style w:type="character" w:customStyle="1" w:styleId="21">
    <w:name w:val="批注主题 字符"/>
    <w:basedOn w:val="20"/>
    <w:link w:val="10"/>
    <w:qFormat/>
    <w:uiPriority w:val="0"/>
    <w:rPr>
      <w:rFonts w:ascii="Times New Roman" w:hAnsi="Times New Roman"/>
      <w:b/>
      <w:bCs/>
      <w:sz w:val="22"/>
      <w:lang w:val="en-GB"/>
    </w:rPr>
  </w:style>
  <w:style w:type="character" w:customStyle="1" w:styleId="22">
    <w:name w:val="批注框文本 字符"/>
    <w:basedOn w:val="13"/>
    <w:link w:val="6"/>
    <w:qFormat/>
    <w:uiPriority w:val="0"/>
    <w:rPr>
      <w:rFonts w:ascii="Times New Roman" w:hAnsi="Times New Roman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oleObject" Target="embeddings/oleObject2.bin"/><Relationship Id="rId7" Type="http://schemas.openxmlformats.org/officeDocument/2006/relationships/image" Target="media/image2.emf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812</Words>
  <Characters>4630</Characters>
  <Lines>38</Lines>
  <Paragraphs>10</Paragraphs>
  <TotalTime>92</TotalTime>
  <ScaleCrop>false</ScaleCrop>
  <LinksUpToDate>false</LinksUpToDate>
  <CharactersWithSpaces>5432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2020-10-19T09:38:00Z</dcterms:created>
  <dc:creator>xiaomi-Liuxiaofei</dc:creator>
  <cp:lastModifiedBy>xiaomi-Liuxiaofei</cp:lastModifiedBy>
  <dcterms:modified xsi:type="dcterms:W3CDTF">2020-10-22T06:37:46Z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